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7A5B5" w14:textId="550FF929" w:rsidR="008367D2" w:rsidRPr="00B13962" w:rsidRDefault="008367D2" w:rsidP="008367D2">
      <w:pPr>
        <w:jc w:val="center"/>
        <w:rPr>
          <w:rFonts w:eastAsia="Batang" w:cs="Arial"/>
          <w:b/>
          <w:sz w:val="28"/>
          <w:szCs w:val="28"/>
          <w:lang w:val="it-IT"/>
        </w:rPr>
      </w:pPr>
      <w:r>
        <w:rPr>
          <w:rFonts w:eastAsia="Batang" w:cs="Arial"/>
          <w:b/>
          <w:sz w:val="28"/>
          <w:szCs w:val="28"/>
          <w:lang w:val="it-IT"/>
        </w:rPr>
        <w:t>DICHIARAZIONE AI SENSI DELL’ART. 5 DELLO STATUTO</w:t>
      </w:r>
      <w:r w:rsidR="008A6DFC">
        <w:rPr>
          <w:rFonts w:eastAsia="Batang" w:cs="Arial"/>
          <w:b/>
          <w:sz w:val="28"/>
          <w:szCs w:val="28"/>
          <w:lang w:val="it-IT"/>
        </w:rPr>
        <w:t xml:space="preserve"> DELLA FONDAZIONE COMUNITARIA TICINO OLONA – ENTE FILANTROPICO</w:t>
      </w:r>
    </w:p>
    <w:p w14:paraId="3E0CE5CC" w14:textId="77777777" w:rsidR="008367D2" w:rsidRDefault="008367D2" w:rsidP="008367D2">
      <w:pPr>
        <w:jc w:val="both"/>
        <w:rPr>
          <w:rFonts w:eastAsia="Batang" w:cs="Arial"/>
          <w:b/>
          <w:sz w:val="22"/>
          <w:szCs w:val="22"/>
          <w:lang w:val="it-IT"/>
        </w:rPr>
      </w:pPr>
    </w:p>
    <w:p w14:paraId="6242F948" w14:textId="77777777" w:rsidR="008A6DFC" w:rsidRDefault="008A6DFC" w:rsidP="008A6DFC">
      <w:pPr>
        <w:pStyle w:val="Nessunaspaziatura"/>
        <w:spacing w:line="276" w:lineRule="auto"/>
        <w:jc w:val="both"/>
      </w:pPr>
      <w:r>
        <w:t>Io sottoscritto/a:</w:t>
      </w:r>
    </w:p>
    <w:p w14:paraId="3E62250F" w14:textId="77777777" w:rsidR="008A6DFC" w:rsidRDefault="008A6DFC" w:rsidP="008A6DFC">
      <w:pPr>
        <w:pStyle w:val="Nessunaspaziatura"/>
        <w:spacing w:before="120" w:after="120" w:line="276" w:lineRule="auto"/>
        <w:jc w:val="both"/>
      </w:pPr>
      <w:r>
        <w:t>Cognome</w:t>
      </w:r>
      <w:r w:rsidRPr="00B705DF">
        <w:t>_________________________________</w:t>
      </w:r>
      <w:r>
        <w:t>Nome</w:t>
      </w:r>
      <w:r w:rsidRPr="00B705DF">
        <w:t>_</w:t>
      </w:r>
      <w:r>
        <w:t>__</w:t>
      </w:r>
      <w:r w:rsidRPr="00B705DF">
        <w:t>_____________________________________</w:t>
      </w:r>
    </w:p>
    <w:p w14:paraId="320D252D" w14:textId="77777777" w:rsidR="008367D2" w:rsidRPr="008A6DFC" w:rsidRDefault="008367D2" w:rsidP="008A6DFC">
      <w:pPr>
        <w:spacing w:before="240" w:after="240"/>
        <w:jc w:val="center"/>
        <w:rPr>
          <w:rFonts w:eastAsia="Batang" w:cs="Arial"/>
          <w:sz w:val="22"/>
          <w:szCs w:val="22"/>
          <w:lang w:val="it-IT"/>
        </w:rPr>
      </w:pPr>
      <w:r w:rsidRPr="008A6DFC">
        <w:rPr>
          <w:rFonts w:eastAsia="Batang" w:cs="Arial"/>
          <w:sz w:val="22"/>
          <w:szCs w:val="22"/>
          <w:lang w:val="it-IT"/>
        </w:rPr>
        <w:t>PREMESSO CHE</w:t>
      </w:r>
    </w:p>
    <w:p w14:paraId="75796733" w14:textId="76BE92FF" w:rsidR="008367D2" w:rsidRPr="008A6DFC" w:rsidRDefault="008367D2" w:rsidP="008367D2">
      <w:pPr>
        <w:rPr>
          <w:rFonts w:eastAsia="Batang" w:cs="Arial"/>
          <w:bCs/>
          <w:sz w:val="22"/>
          <w:szCs w:val="22"/>
          <w:lang w:val="it-IT"/>
        </w:rPr>
      </w:pPr>
      <w:r w:rsidRPr="008A6DFC">
        <w:rPr>
          <w:rFonts w:eastAsia="Batang" w:cs="Arial"/>
          <w:bCs/>
          <w:sz w:val="22"/>
          <w:szCs w:val="22"/>
          <w:lang w:val="it-IT"/>
        </w:rPr>
        <w:t xml:space="preserve">L’articolo 5 dello Statuto della Fondazione Comunitaria del Ticino Olona – Ente Filantropico prevede che: </w:t>
      </w:r>
    </w:p>
    <w:p w14:paraId="4D7918CC" w14:textId="77777777" w:rsidR="008367D2" w:rsidRPr="008A6DFC" w:rsidRDefault="008367D2" w:rsidP="008A6DFC">
      <w:pPr>
        <w:tabs>
          <w:tab w:val="left" w:pos="180"/>
        </w:tabs>
        <w:adjustRightInd w:val="0"/>
        <w:spacing w:before="120"/>
        <w:ind w:left="360"/>
        <w:jc w:val="both"/>
        <w:rPr>
          <w:rFonts w:asciiTheme="minorHAnsi" w:hAnsiTheme="minorHAnsi" w:cstheme="minorHAnsi"/>
          <w:i/>
          <w:sz w:val="22"/>
          <w:szCs w:val="22"/>
          <w:lang w:val="it-IT"/>
        </w:rPr>
      </w:pPr>
      <w:r w:rsidRPr="008A6DFC">
        <w:rPr>
          <w:rFonts w:asciiTheme="minorHAnsi" w:hAnsiTheme="minorHAnsi" w:cstheme="minorHAnsi"/>
          <w:i/>
          <w:sz w:val="22"/>
          <w:szCs w:val="22"/>
          <w:lang w:val="it-IT"/>
        </w:rPr>
        <w:t>“Non possono far parte del Consiglio di Amministrazione coloro che:</w:t>
      </w:r>
    </w:p>
    <w:p w14:paraId="39B91AF5" w14:textId="77777777" w:rsidR="008367D2" w:rsidRPr="008A6DFC" w:rsidRDefault="008367D2" w:rsidP="008A6DFC">
      <w:pPr>
        <w:pStyle w:val="Paragrafoelenco"/>
        <w:numPr>
          <w:ilvl w:val="0"/>
          <w:numId w:val="7"/>
        </w:numPr>
        <w:tabs>
          <w:tab w:val="left" w:pos="180"/>
        </w:tabs>
        <w:adjustRightInd w:val="0"/>
        <w:spacing w:before="120"/>
        <w:contextualSpacing w:val="0"/>
        <w:jc w:val="both"/>
        <w:rPr>
          <w:rFonts w:asciiTheme="minorHAnsi" w:hAnsiTheme="minorHAnsi" w:cstheme="minorHAnsi"/>
          <w:i/>
          <w:sz w:val="22"/>
          <w:szCs w:val="22"/>
          <w:lang w:val="it-IT"/>
        </w:rPr>
      </w:pPr>
      <w:r w:rsidRPr="008A6DFC">
        <w:rPr>
          <w:rFonts w:asciiTheme="minorHAnsi" w:hAnsiTheme="minorHAnsi" w:cstheme="minorHAnsi"/>
          <w:i/>
          <w:sz w:val="22"/>
          <w:szCs w:val="22"/>
          <w:lang w:val="it-IT"/>
        </w:rPr>
        <w:t xml:space="preserve">Si trovino in una delle condizioni previsti dall’articolo 2382 del </w:t>
      </w:r>
      <w:proofErr w:type="gramStart"/>
      <w:r w:rsidRPr="008A6DFC">
        <w:rPr>
          <w:rFonts w:asciiTheme="minorHAnsi" w:hAnsiTheme="minorHAnsi" w:cstheme="minorHAnsi"/>
          <w:i/>
          <w:sz w:val="22"/>
          <w:szCs w:val="22"/>
          <w:lang w:val="it-IT"/>
        </w:rPr>
        <w:t>Codice Civile</w:t>
      </w:r>
      <w:proofErr w:type="gramEnd"/>
      <w:r w:rsidRPr="008A6DFC">
        <w:rPr>
          <w:rFonts w:asciiTheme="minorHAnsi" w:hAnsiTheme="minorHAnsi" w:cstheme="minorHAnsi"/>
          <w:i/>
          <w:sz w:val="22"/>
          <w:szCs w:val="22"/>
          <w:lang w:val="it-IT"/>
        </w:rPr>
        <w:t>;</w:t>
      </w:r>
    </w:p>
    <w:p w14:paraId="0D4C0279" w14:textId="77777777" w:rsidR="008367D2" w:rsidRPr="008A6DFC" w:rsidRDefault="008367D2" w:rsidP="008A6DFC">
      <w:pPr>
        <w:pStyle w:val="Paragrafoelenco"/>
        <w:numPr>
          <w:ilvl w:val="0"/>
          <w:numId w:val="7"/>
        </w:numPr>
        <w:tabs>
          <w:tab w:val="left" w:pos="180"/>
        </w:tabs>
        <w:adjustRightInd w:val="0"/>
        <w:spacing w:before="120"/>
        <w:contextualSpacing w:val="0"/>
        <w:jc w:val="both"/>
        <w:rPr>
          <w:rFonts w:asciiTheme="minorHAnsi" w:hAnsiTheme="minorHAnsi" w:cstheme="minorHAnsi"/>
          <w:i/>
          <w:sz w:val="22"/>
          <w:szCs w:val="22"/>
          <w:lang w:val="it-IT"/>
        </w:rPr>
      </w:pPr>
      <w:r w:rsidRPr="008A6DFC">
        <w:rPr>
          <w:rFonts w:asciiTheme="minorHAnsi" w:hAnsiTheme="minorHAnsi" w:cstheme="minorHAnsi"/>
          <w:i/>
          <w:sz w:val="22"/>
          <w:szCs w:val="22"/>
          <w:lang w:val="it-IT"/>
        </w:rPr>
        <w:t>Siano stati sottoposti a misure di prevenzione disposte dall’autorità giudiziaria ai sensi del Decreto Legislativo 6 settembre 2011 n. 159, salvi gli effetti della riabilitazione;</w:t>
      </w:r>
    </w:p>
    <w:p w14:paraId="38078ACA" w14:textId="77777777" w:rsidR="008367D2" w:rsidRPr="008A6DFC" w:rsidRDefault="008367D2" w:rsidP="008A6DFC">
      <w:pPr>
        <w:pStyle w:val="Paragrafoelenco"/>
        <w:numPr>
          <w:ilvl w:val="0"/>
          <w:numId w:val="7"/>
        </w:numPr>
        <w:tabs>
          <w:tab w:val="left" w:pos="180"/>
        </w:tabs>
        <w:adjustRightInd w:val="0"/>
        <w:spacing w:before="120"/>
        <w:contextualSpacing w:val="0"/>
        <w:jc w:val="both"/>
        <w:rPr>
          <w:rFonts w:asciiTheme="minorHAnsi" w:hAnsiTheme="minorHAnsi" w:cstheme="minorHAnsi"/>
          <w:i/>
          <w:sz w:val="22"/>
          <w:szCs w:val="22"/>
          <w:lang w:val="it-IT"/>
        </w:rPr>
      </w:pPr>
      <w:r w:rsidRPr="008A6DFC">
        <w:rPr>
          <w:rFonts w:asciiTheme="minorHAnsi" w:hAnsiTheme="minorHAnsi" w:cstheme="minorHAnsi"/>
          <w:i/>
          <w:sz w:val="22"/>
          <w:szCs w:val="22"/>
          <w:lang w:val="it-IT"/>
        </w:rPr>
        <w:t>Siano stati condannati, anche con sentenza non definitiva, salvi gli effetti della riabilitazione:</w:t>
      </w:r>
    </w:p>
    <w:p w14:paraId="14642F04" w14:textId="77777777" w:rsidR="008367D2" w:rsidRPr="008A6DFC" w:rsidRDefault="008367D2" w:rsidP="008A6DFC">
      <w:pPr>
        <w:pStyle w:val="Paragrafoelenco"/>
        <w:numPr>
          <w:ilvl w:val="0"/>
          <w:numId w:val="8"/>
        </w:numPr>
        <w:tabs>
          <w:tab w:val="left" w:pos="180"/>
        </w:tabs>
        <w:adjustRightInd w:val="0"/>
        <w:spacing w:before="120"/>
        <w:contextualSpacing w:val="0"/>
        <w:jc w:val="both"/>
        <w:rPr>
          <w:rFonts w:asciiTheme="minorHAnsi" w:hAnsiTheme="minorHAnsi" w:cstheme="minorHAnsi"/>
          <w:i/>
          <w:sz w:val="22"/>
          <w:szCs w:val="22"/>
          <w:lang w:val="it-IT"/>
        </w:rPr>
      </w:pPr>
      <w:r w:rsidRPr="008A6DFC">
        <w:rPr>
          <w:rFonts w:asciiTheme="minorHAnsi" w:hAnsiTheme="minorHAnsi" w:cstheme="minorHAnsi"/>
          <w:i/>
          <w:sz w:val="22"/>
          <w:szCs w:val="22"/>
          <w:lang w:val="it-IT"/>
        </w:rPr>
        <w:t>A pena detentiva per un tempo non inferiore a sei mesi per uno dei reati previsti dalle norme che disciplinano l’attività bancaria, finanziaria, mobiliare, assicurativa e dalle norme in materia di mercati, valori mobiliari e di strumenti di pagamento;</w:t>
      </w:r>
    </w:p>
    <w:p w14:paraId="626C78CE" w14:textId="77777777" w:rsidR="008367D2" w:rsidRPr="008A6DFC" w:rsidRDefault="008367D2" w:rsidP="008A6DFC">
      <w:pPr>
        <w:pStyle w:val="Paragrafoelenco"/>
        <w:numPr>
          <w:ilvl w:val="0"/>
          <w:numId w:val="8"/>
        </w:numPr>
        <w:tabs>
          <w:tab w:val="left" w:pos="180"/>
        </w:tabs>
        <w:adjustRightInd w:val="0"/>
        <w:spacing w:before="120"/>
        <w:contextualSpacing w:val="0"/>
        <w:jc w:val="both"/>
        <w:rPr>
          <w:rFonts w:asciiTheme="minorHAnsi" w:hAnsiTheme="minorHAnsi" w:cstheme="minorHAnsi"/>
          <w:i/>
          <w:sz w:val="22"/>
          <w:szCs w:val="22"/>
          <w:lang w:val="it-IT"/>
        </w:rPr>
      </w:pPr>
      <w:r w:rsidRPr="008A6DFC">
        <w:rPr>
          <w:rFonts w:asciiTheme="minorHAnsi" w:hAnsiTheme="minorHAnsi" w:cstheme="minorHAnsi"/>
          <w:i/>
          <w:sz w:val="22"/>
          <w:szCs w:val="22"/>
          <w:lang w:val="it-IT"/>
        </w:rPr>
        <w:t xml:space="preserve">Alla reclusione per un tempo non inferiore a sei mesi per uno dei delitti previsti nel titolo XI del libro V del </w:t>
      </w:r>
      <w:proofErr w:type="gramStart"/>
      <w:r w:rsidRPr="008A6DFC">
        <w:rPr>
          <w:rFonts w:asciiTheme="minorHAnsi" w:hAnsiTheme="minorHAnsi" w:cstheme="minorHAnsi"/>
          <w:i/>
          <w:sz w:val="22"/>
          <w:szCs w:val="22"/>
          <w:lang w:val="it-IT"/>
        </w:rPr>
        <w:t>codice civile</w:t>
      </w:r>
      <w:proofErr w:type="gramEnd"/>
      <w:r w:rsidRPr="008A6DFC">
        <w:rPr>
          <w:rFonts w:asciiTheme="minorHAnsi" w:hAnsiTheme="minorHAnsi" w:cstheme="minorHAnsi"/>
          <w:i/>
          <w:sz w:val="22"/>
          <w:szCs w:val="22"/>
          <w:lang w:val="it-IT"/>
        </w:rPr>
        <w:t xml:space="preserve"> e nel regio decreto del 16 marzo 1942, n. 267;</w:t>
      </w:r>
    </w:p>
    <w:p w14:paraId="76635432" w14:textId="77777777" w:rsidR="008367D2" w:rsidRPr="008A6DFC" w:rsidRDefault="008367D2" w:rsidP="008A6DFC">
      <w:pPr>
        <w:pStyle w:val="Paragrafoelenco"/>
        <w:numPr>
          <w:ilvl w:val="0"/>
          <w:numId w:val="8"/>
        </w:numPr>
        <w:tabs>
          <w:tab w:val="left" w:pos="180"/>
        </w:tabs>
        <w:adjustRightInd w:val="0"/>
        <w:spacing w:before="120"/>
        <w:contextualSpacing w:val="0"/>
        <w:jc w:val="both"/>
        <w:rPr>
          <w:rFonts w:asciiTheme="minorHAnsi" w:hAnsiTheme="minorHAnsi" w:cstheme="minorHAnsi"/>
          <w:i/>
          <w:sz w:val="22"/>
          <w:szCs w:val="22"/>
          <w:lang w:val="it-IT"/>
        </w:rPr>
      </w:pPr>
      <w:r w:rsidRPr="008A6DFC">
        <w:rPr>
          <w:rFonts w:asciiTheme="minorHAnsi" w:hAnsiTheme="minorHAnsi" w:cstheme="minorHAnsi"/>
          <w:i/>
          <w:sz w:val="22"/>
          <w:szCs w:val="22"/>
          <w:lang w:val="it-IT"/>
        </w:rPr>
        <w:t xml:space="preserve">Alla reclusione per un tempo non inferiore a un anno per un delitto contro la pubblica amministrazione, contro la fede pubblica, contro il patrimonio, contro l’ordine pubblico, contro l’economia pubblica ovvero per un delitto in materia tributaria; </w:t>
      </w:r>
    </w:p>
    <w:p w14:paraId="5BA1E871" w14:textId="77777777" w:rsidR="008367D2" w:rsidRPr="008A6DFC" w:rsidRDefault="008367D2" w:rsidP="008A6DFC">
      <w:pPr>
        <w:pStyle w:val="Paragrafoelenco"/>
        <w:numPr>
          <w:ilvl w:val="0"/>
          <w:numId w:val="8"/>
        </w:numPr>
        <w:tabs>
          <w:tab w:val="left" w:pos="180"/>
        </w:tabs>
        <w:adjustRightInd w:val="0"/>
        <w:spacing w:before="120"/>
        <w:contextualSpacing w:val="0"/>
        <w:jc w:val="both"/>
        <w:rPr>
          <w:rFonts w:asciiTheme="minorHAnsi" w:hAnsiTheme="minorHAnsi" w:cstheme="minorHAnsi"/>
          <w:i/>
          <w:sz w:val="22"/>
          <w:szCs w:val="22"/>
          <w:lang w:val="it-IT"/>
        </w:rPr>
      </w:pPr>
      <w:r w:rsidRPr="008A6DFC">
        <w:rPr>
          <w:rFonts w:asciiTheme="minorHAnsi" w:hAnsiTheme="minorHAnsi" w:cstheme="minorHAnsi"/>
          <w:i/>
          <w:sz w:val="22"/>
          <w:szCs w:val="22"/>
          <w:lang w:val="it-IT"/>
        </w:rPr>
        <w:t xml:space="preserve">Alla reclusione per un tempo non inferiore a due anni per un qualunque delitto non colposo; </w:t>
      </w:r>
    </w:p>
    <w:p w14:paraId="6D5F0EA4" w14:textId="77777777" w:rsidR="008367D2" w:rsidRPr="008A6DFC" w:rsidRDefault="008367D2" w:rsidP="008A6DFC">
      <w:pPr>
        <w:pStyle w:val="Paragrafoelenco"/>
        <w:numPr>
          <w:ilvl w:val="0"/>
          <w:numId w:val="7"/>
        </w:numPr>
        <w:tabs>
          <w:tab w:val="left" w:pos="180"/>
        </w:tabs>
        <w:adjustRightInd w:val="0"/>
        <w:spacing w:before="120"/>
        <w:contextualSpacing w:val="0"/>
        <w:jc w:val="both"/>
        <w:rPr>
          <w:rFonts w:asciiTheme="minorHAnsi" w:hAnsiTheme="minorHAnsi" w:cstheme="minorHAnsi"/>
          <w:i/>
          <w:sz w:val="22"/>
          <w:szCs w:val="22"/>
          <w:lang w:val="it-IT"/>
        </w:rPr>
      </w:pPr>
      <w:r w:rsidRPr="008A6DFC">
        <w:rPr>
          <w:rFonts w:asciiTheme="minorHAnsi" w:hAnsiTheme="minorHAnsi" w:cstheme="minorHAnsi"/>
          <w:i/>
          <w:sz w:val="22"/>
          <w:szCs w:val="22"/>
          <w:lang w:val="it-IT"/>
        </w:rPr>
        <w:t>abbiano subito applicazione, su richiesta, di una delle suddette pene, salvo il caso dell’estinzione del reato;</w:t>
      </w:r>
    </w:p>
    <w:p w14:paraId="72C19061" w14:textId="77777777" w:rsidR="008367D2" w:rsidRPr="008A6DFC" w:rsidRDefault="008367D2" w:rsidP="008A6DFC">
      <w:pPr>
        <w:pStyle w:val="Paragrafoelenco"/>
        <w:numPr>
          <w:ilvl w:val="0"/>
          <w:numId w:val="7"/>
        </w:numPr>
        <w:tabs>
          <w:tab w:val="left" w:pos="180"/>
        </w:tabs>
        <w:adjustRightInd w:val="0"/>
        <w:spacing w:before="120"/>
        <w:contextualSpacing w:val="0"/>
        <w:jc w:val="both"/>
        <w:rPr>
          <w:rFonts w:asciiTheme="minorHAnsi" w:hAnsiTheme="minorHAnsi" w:cstheme="minorHAnsi"/>
          <w:i/>
          <w:sz w:val="22"/>
          <w:szCs w:val="22"/>
          <w:lang w:val="it-IT"/>
        </w:rPr>
      </w:pPr>
      <w:r w:rsidRPr="008A6DFC">
        <w:rPr>
          <w:rFonts w:asciiTheme="minorHAnsi" w:hAnsiTheme="minorHAnsi" w:cstheme="minorHAnsi"/>
          <w:i/>
          <w:sz w:val="22"/>
          <w:szCs w:val="22"/>
          <w:lang w:val="it-IT"/>
        </w:rPr>
        <w:t>siano dipendenti in servizio della Fondazione o abbiano con essa un rapporto di collaborazione remunerato;</w:t>
      </w:r>
    </w:p>
    <w:p w14:paraId="06CCBB2C" w14:textId="77777777" w:rsidR="008367D2" w:rsidRPr="008A6DFC" w:rsidRDefault="008367D2" w:rsidP="008A6DFC">
      <w:pPr>
        <w:pStyle w:val="Paragrafoelenco"/>
        <w:numPr>
          <w:ilvl w:val="0"/>
          <w:numId w:val="7"/>
        </w:numPr>
        <w:tabs>
          <w:tab w:val="left" w:pos="180"/>
        </w:tabs>
        <w:adjustRightInd w:val="0"/>
        <w:spacing w:before="120"/>
        <w:contextualSpacing w:val="0"/>
        <w:jc w:val="both"/>
        <w:rPr>
          <w:rFonts w:asciiTheme="minorHAnsi" w:hAnsiTheme="minorHAnsi" w:cstheme="minorHAnsi"/>
          <w:i/>
          <w:sz w:val="22"/>
          <w:szCs w:val="22"/>
          <w:lang w:val="it-IT"/>
        </w:rPr>
      </w:pPr>
      <w:r w:rsidRPr="008A6DFC">
        <w:rPr>
          <w:rFonts w:asciiTheme="minorHAnsi" w:hAnsiTheme="minorHAnsi" w:cstheme="minorHAnsi"/>
          <w:i/>
          <w:sz w:val="22"/>
          <w:szCs w:val="22"/>
          <w:lang w:val="it-IT"/>
        </w:rPr>
        <w:t xml:space="preserve">ricoprano la carica di Parlamentare Europeo, Parlamentare Nazionale, di membro del Governo o della </w:t>
      </w:r>
      <w:proofErr w:type="gramStart"/>
      <w:r w:rsidRPr="008A6DFC">
        <w:rPr>
          <w:rFonts w:asciiTheme="minorHAnsi" w:hAnsiTheme="minorHAnsi" w:cstheme="minorHAnsi"/>
          <w:i/>
          <w:sz w:val="22"/>
          <w:szCs w:val="22"/>
          <w:lang w:val="it-IT"/>
        </w:rPr>
        <w:t>Corte Costituzionale</w:t>
      </w:r>
      <w:proofErr w:type="gramEnd"/>
      <w:r w:rsidRPr="008A6DFC">
        <w:rPr>
          <w:rFonts w:asciiTheme="minorHAnsi" w:hAnsiTheme="minorHAnsi" w:cstheme="minorHAnsi"/>
          <w:i/>
          <w:sz w:val="22"/>
          <w:szCs w:val="22"/>
          <w:lang w:val="it-IT"/>
        </w:rPr>
        <w:t>, nonché da coloro che siano cessati da tali cariche da meno di cinque anni;</w:t>
      </w:r>
    </w:p>
    <w:p w14:paraId="77354A0B" w14:textId="77777777" w:rsidR="008367D2" w:rsidRPr="008A6DFC" w:rsidRDefault="008367D2" w:rsidP="008A6DFC">
      <w:pPr>
        <w:pStyle w:val="Paragrafoelenco"/>
        <w:numPr>
          <w:ilvl w:val="0"/>
          <w:numId w:val="7"/>
        </w:numPr>
        <w:tabs>
          <w:tab w:val="left" w:pos="180"/>
        </w:tabs>
        <w:adjustRightInd w:val="0"/>
        <w:spacing w:before="120"/>
        <w:contextualSpacing w:val="0"/>
        <w:jc w:val="both"/>
        <w:rPr>
          <w:rFonts w:asciiTheme="minorHAnsi" w:hAnsiTheme="minorHAnsi" w:cstheme="minorHAnsi"/>
          <w:i/>
          <w:sz w:val="22"/>
          <w:szCs w:val="22"/>
          <w:lang w:val="it-IT"/>
        </w:rPr>
      </w:pPr>
      <w:r w:rsidRPr="008A6DFC">
        <w:rPr>
          <w:rFonts w:asciiTheme="minorHAnsi" w:hAnsiTheme="minorHAnsi" w:cstheme="minorHAnsi"/>
          <w:i/>
          <w:sz w:val="22"/>
          <w:szCs w:val="22"/>
          <w:lang w:val="it-IT"/>
        </w:rPr>
        <w:t>siano membri di altri organi costituzionali o di rilevanza costituzionale o di organi della Unione Europea e della Magistratura ordinaria;</w:t>
      </w:r>
    </w:p>
    <w:p w14:paraId="526677A3" w14:textId="77777777" w:rsidR="008367D2" w:rsidRPr="008A6DFC" w:rsidRDefault="008367D2" w:rsidP="008A6DFC">
      <w:pPr>
        <w:pStyle w:val="Paragrafoelenco"/>
        <w:numPr>
          <w:ilvl w:val="0"/>
          <w:numId w:val="7"/>
        </w:numPr>
        <w:tabs>
          <w:tab w:val="left" w:pos="180"/>
        </w:tabs>
        <w:adjustRightInd w:val="0"/>
        <w:spacing w:before="120"/>
        <w:contextualSpacing w:val="0"/>
        <w:jc w:val="both"/>
        <w:rPr>
          <w:rFonts w:asciiTheme="minorHAnsi" w:hAnsiTheme="minorHAnsi" w:cstheme="minorHAnsi"/>
          <w:i/>
          <w:sz w:val="22"/>
          <w:szCs w:val="22"/>
          <w:lang w:val="it-IT"/>
        </w:rPr>
      </w:pPr>
      <w:r w:rsidRPr="008A6DFC">
        <w:rPr>
          <w:rFonts w:asciiTheme="minorHAnsi" w:hAnsiTheme="minorHAnsi" w:cstheme="minorHAnsi"/>
          <w:i/>
          <w:sz w:val="22"/>
          <w:szCs w:val="22"/>
          <w:lang w:val="it-IT"/>
        </w:rPr>
        <w:t xml:space="preserve">ricoprano attualmente o abbiano ricoperto nell’ultimo quinquennio la carica di Consigliere o di componente della Giunta della Regione Lombardia, della Città Metropolitana di Milano o di altri enti locali territoriali aventi sede nel territorio di riferimento della Fondazione; </w:t>
      </w:r>
    </w:p>
    <w:p w14:paraId="40089AEE" w14:textId="77777777" w:rsidR="008367D2" w:rsidRPr="008A6DFC" w:rsidRDefault="008367D2" w:rsidP="008A6DFC">
      <w:pPr>
        <w:pStyle w:val="Paragrafoelenco"/>
        <w:numPr>
          <w:ilvl w:val="0"/>
          <w:numId w:val="7"/>
        </w:numPr>
        <w:tabs>
          <w:tab w:val="left" w:pos="180"/>
        </w:tabs>
        <w:adjustRightInd w:val="0"/>
        <w:spacing w:before="120"/>
        <w:contextualSpacing w:val="0"/>
        <w:jc w:val="both"/>
        <w:rPr>
          <w:rFonts w:asciiTheme="minorHAnsi" w:hAnsiTheme="minorHAnsi" w:cstheme="minorHAnsi"/>
          <w:i/>
          <w:sz w:val="22"/>
          <w:szCs w:val="22"/>
          <w:lang w:val="it-IT"/>
        </w:rPr>
      </w:pPr>
      <w:r w:rsidRPr="008A6DFC">
        <w:rPr>
          <w:rFonts w:asciiTheme="minorHAnsi" w:hAnsiTheme="minorHAnsi" w:cstheme="minorHAnsi"/>
          <w:i/>
          <w:sz w:val="22"/>
          <w:szCs w:val="22"/>
          <w:lang w:val="it-IT"/>
        </w:rPr>
        <w:t>coloro che non siano in possesso di comprovati e notori requisiti di professionalità e competenza maturati nei settori di attività della Fondazione;</w:t>
      </w:r>
    </w:p>
    <w:p w14:paraId="252C79D3" w14:textId="3CEA4E3E" w:rsidR="008367D2" w:rsidRPr="008A6DFC" w:rsidRDefault="008367D2" w:rsidP="008A6DFC">
      <w:pPr>
        <w:pStyle w:val="Paragrafoelenco"/>
        <w:numPr>
          <w:ilvl w:val="0"/>
          <w:numId w:val="7"/>
        </w:numPr>
        <w:tabs>
          <w:tab w:val="left" w:pos="180"/>
        </w:tabs>
        <w:adjustRightInd w:val="0"/>
        <w:spacing w:before="120"/>
        <w:contextualSpacing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A6DFC">
        <w:rPr>
          <w:rFonts w:asciiTheme="minorHAnsi" w:hAnsiTheme="minorHAnsi" w:cstheme="minorHAnsi"/>
          <w:i/>
          <w:sz w:val="22"/>
          <w:szCs w:val="22"/>
          <w:lang w:val="it-IT"/>
        </w:rPr>
        <w:t>coloro che concorrono, quali componenti del Comitato di Nomina, alle nomine degli Organi della Fondazione. (…)”</w:t>
      </w:r>
    </w:p>
    <w:p w14:paraId="364A5391" w14:textId="77777777" w:rsidR="008367D2" w:rsidRPr="00856B7B" w:rsidRDefault="008367D2" w:rsidP="008367D2">
      <w:pPr>
        <w:autoSpaceDE w:val="0"/>
        <w:autoSpaceDN w:val="0"/>
        <w:adjustRightInd w:val="0"/>
        <w:jc w:val="both"/>
        <w:rPr>
          <w:rFonts w:cs="Arial"/>
          <w:i/>
          <w:sz w:val="20"/>
          <w:lang w:val="it-IT"/>
        </w:rPr>
      </w:pPr>
    </w:p>
    <w:p w14:paraId="5C74B931" w14:textId="77777777" w:rsidR="008367D2" w:rsidRPr="008A6DFC" w:rsidRDefault="008367D2" w:rsidP="008367D2">
      <w:pPr>
        <w:tabs>
          <w:tab w:val="left" w:pos="180"/>
        </w:tabs>
        <w:adjustRightInd w:val="0"/>
        <w:jc w:val="both"/>
        <w:rPr>
          <w:rFonts w:cs="Arial"/>
          <w:sz w:val="18"/>
          <w:szCs w:val="18"/>
          <w:lang w:val="it-IT"/>
        </w:rPr>
      </w:pPr>
      <w:r w:rsidRPr="008A6DFC">
        <w:rPr>
          <w:rFonts w:cs="Arial"/>
          <w:sz w:val="18"/>
          <w:szCs w:val="18"/>
          <w:lang w:val="it-IT"/>
        </w:rPr>
        <w:t>*art. 2382 c.c. “Cause di ineleggibilità e di decadenza - Non può essere nominato amministratore, e se nominato decade dal suo ufficio, l'interdetto, l'inabilitato, il fallito, o chi è stato condannato ad una pena che importa l'interdizione, anche temporanea, dai pubblici uffici o l'incapacità ad esercitare uffici direttivi.” </w:t>
      </w:r>
    </w:p>
    <w:p w14:paraId="2E824EE5" w14:textId="77777777" w:rsidR="008367D2" w:rsidRPr="008A6DFC" w:rsidRDefault="008367D2" w:rsidP="008A6DFC">
      <w:pPr>
        <w:spacing w:before="120" w:after="120"/>
        <w:jc w:val="center"/>
        <w:rPr>
          <w:rFonts w:eastAsia="Batang" w:cs="Arial"/>
          <w:sz w:val="22"/>
          <w:szCs w:val="22"/>
          <w:lang w:val="it-IT"/>
        </w:rPr>
      </w:pPr>
      <w:r w:rsidRPr="008A6DFC">
        <w:rPr>
          <w:rFonts w:eastAsia="Batang" w:cs="Arial"/>
          <w:sz w:val="22"/>
          <w:szCs w:val="22"/>
          <w:lang w:val="it-IT"/>
        </w:rPr>
        <w:t>DICHIARO</w:t>
      </w:r>
    </w:p>
    <w:p w14:paraId="6278641B" w14:textId="77777777" w:rsidR="008367D2" w:rsidRDefault="008367D2" w:rsidP="008367D2">
      <w:pPr>
        <w:jc w:val="both"/>
        <w:rPr>
          <w:rFonts w:eastAsia="Batang" w:cs="Arial"/>
          <w:sz w:val="22"/>
          <w:szCs w:val="22"/>
          <w:lang w:val="it-IT"/>
        </w:rPr>
      </w:pPr>
    </w:p>
    <w:p w14:paraId="3FA55359" w14:textId="77777777" w:rsidR="008367D2" w:rsidRPr="00BE1042" w:rsidRDefault="008367D2" w:rsidP="008367D2">
      <w:pPr>
        <w:jc w:val="both"/>
        <w:rPr>
          <w:rFonts w:eastAsia="Batang" w:cs="Arial"/>
          <w:bCs/>
          <w:sz w:val="20"/>
          <w:lang w:val="it-IT"/>
        </w:rPr>
      </w:pPr>
      <w:r w:rsidRPr="00BE1042">
        <w:rPr>
          <w:rFonts w:eastAsia="Batang" w:cs="Arial"/>
          <w:bCs/>
          <w:sz w:val="20"/>
          <w:lang w:val="it-IT"/>
        </w:rPr>
        <w:t>di non trovarmi in alcuna delle situazioni di ineleggibilità sopra descritte.</w:t>
      </w:r>
    </w:p>
    <w:p w14:paraId="447B5A9E" w14:textId="77777777" w:rsidR="008367D2" w:rsidRDefault="008367D2" w:rsidP="008367D2">
      <w:pPr>
        <w:jc w:val="both"/>
        <w:rPr>
          <w:rFonts w:eastAsia="Batang" w:cs="Arial"/>
          <w:sz w:val="22"/>
          <w:szCs w:val="22"/>
          <w:lang w:val="it-IT"/>
        </w:rPr>
      </w:pPr>
    </w:p>
    <w:p w14:paraId="09AAB8CA" w14:textId="48D5F828" w:rsidR="008367D2" w:rsidRPr="00F17192" w:rsidRDefault="008367D2" w:rsidP="008367D2">
      <w:pPr>
        <w:jc w:val="both"/>
        <w:rPr>
          <w:rFonts w:eastAsia="Batang" w:cs="Arial"/>
          <w:bCs/>
          <w:sz w:val="20"/>
          <w:lang w:val="it-IT"/>
        </w:rPr>
      </w:pPr>
      <w:r>
        <w:rPr>
          <w:rFonts w:eastAsia="Batang" w:cs="Arial"/>
          <w:bCs/>
          <w:sz w:val="20"/>
          <w:lang w:val="it-IT"/>
        </w:rPr>
        <w:t xml:space="preserve">Data, Luogo, </w:t>
      </w:r>
      <w:r w:rsidR="008A6DFC">
        <w:rPr>
          <w:rFonts w:eastAsia="Batang" w:cs="Arial"/>
          <w:bCs/>
          <w:sz w:val="20"/>
          <w:lang w:val="it-IT"/>
        </w:rPr>
        <w:tab/>
      </w:r>
      <w:r w:rsidR="008A6DFC">
        <w:rPr>
          <w:rFonts w:eastAsia="Batang" w:cs="Arial"/>
          <w:bCs/>
          <w:sz w:val="20"/>
          <w:lang w:val="it-IT"/>
        </w:rPr>
        <w:tab/>
      </w:r>
      <w:r w:rsidR="008A6DFC">
        <w:rPr>
          <w:rFonts w:eastAsia="Batang" w:cs="Arial"/>
          <w:bCs/>
          <w:sz w:val="20"/>
          <w:lang w:val="it-IT"/>
        </w:rPr>
        <w:tab/>
      </w:r>
      <w:r w:rsidR="008A6DFC">
        <w:rPr>
          <w:rFonts w:eastAsia="Batang" w:cs="Arial"/>
          <w:bCs/>
          <w:sz w:val="20"/>
          <w:lang w:val="it-IT"/>
        </w:rPr>
        <w:tab/>
      </w:r>
      <w:r w:rsidR="008A6DFC">
        <w:rPr>
          <w:rFonts w:eastAsia="Batang" w:cs="Arial"/>
          <w:bCs/>
          <w:sz w:val="20"/>
          <w:lang w:val="it-IT"/>
        </w:rPr>
        <w:tab/>
      </w:r>
      <w:r w:rsidR="008A6DFC">
        <w:rPr>
          <w:rFonts w:eastAsia="Batang" w:cs="Arial"/>
          <w:bCs/>
          <w:sz w:val="20"/>
          <w:lang w:val="it-IT"/>
        </w:rPr>
        <w:tab/>
      </w:r>
      <w:r w:rsidR="008A6DFC">
        <w:rPr>
          <w:rFonts w:eastAsia="Batang" w:cs="Arial"/>
          <w:bCs/>
          <w:sz w:val="20"/>
          <w:lang w:val="it-IT"/>
        </w:rPr>
        <w:tab/>
      </w:r>
      <w:r w:rsidR="008A6DFC">
        <w:rPr>
          <w:rFonts w:eastAsia="Batang" w:cs="Arial"/>
          <w:bCs/>
          <w:sz w:val="20"/>
          <w:lang w:val="it-IT"/>
        </w:rPr>
        <w:tab/>
      </w:r>
      <w:r w:rsidR="008A6DFC">
        <w:rPr>
          <w:rFonts w:eastAsia="Batang" w:cs="Arial"/>
          <w:bCs/>
          <w:sz w:val="20"/>
          <w:lang w:val="it-IT"/>
        </w:rPr>
        <w:tab/>
      </w:r>
      <w:r w:rsidR="008A6DFC">
        <w:rPr>
          <w:rFonts w:eastAsia="Batang" w:cs="Arial"/>
          <w:bCs/>
          <w:sz w:val="20"/>
          <w:lang w:val="it-IT"/>
        </w:rPr>
        <w:tab/>
      </w:r>
      <w:r w:rsidRPr="00F17192">
        <w:rPr>
          <w:rFonts w:eastAsia="Batang" w:cs="Arial"/>
          <w:bCs/>
          <w:sz w:val="20"/>
          <w:lang w:val="it-IT"/>
        </w:rPr>
        <w:t>Firma del Candidato</w:t>
      </w:r>
    </w:p>
    <w:p w14:paraId="0A48D2A7" w14:textId="2D0E9C9B" w:rsidR="008367D2" w:rsidRDefault="008367D2" w:rsidP="008A6DFC">
      <w:pPr>
        <w:spacing w:before="120"/>
        <w:jc w:val="both"/>
        <w:rPr>
          <w:rFonts w:eastAsia="Batang" w:cs="Arial"/>
          <w:sz w:val="22"/>
          <w:szCs w:val="22"/>
          <w:lang w:val="it-IT"/>
        </w:rPr>
      </w:pPr>
      <w:r>
        <w:rPr>
          <w:rFonts w:eastAsia="Batang" w:cs="Arial"/>
          <w:sz w:val="22"/>
          <w:szCs w:val="22"/>
          <w:lang w:val="it-IT"/>
        </w:rPr>
        <w:t>__________________</w:t>
      </w:r>
      <w:r w:rsidR="008A6DFC">
        <w:rPr>
          <w:rFonts w:eastAsia="Batang" w:cs="Arial"/>
          <w:sz w:val="22"/>
          <w:szCs w:val="22"/>
          <w:lang w:val="it-IT"/>
        </w:rPr>
        <w:tab/>
      </w:r>
      <w:r w:rsidR="008A6DFC">
        <w:rPr>
          <w:rFonts w:eastAsia="Batang" w:cs="Arial"/>
          <w:sz w:val="22"/>
          <w:szCs w:val="22"/>
          <w:lang w:val="it-IT"/>
        </w:rPr>
        <w:tab/>
      </w:r>
      <w:r w:rsidR="008A6DFC">
        <w:rPr>
          <w:rFonts w:eastAsia="Batang" w:cs="Arial"/>
          <w:sz w:val="22"/>
          <w:szCs w:val="22"/>
          <w:lang w:val="it-IT"/>
        </w:rPr>
        <w:tab/>
      </w:r>
      <w:r w:rsidR="008A6DFC">
        <w:rPr>
          <w:rFonts w:eastAsia="Batang" w:cs="Arial"/>
          <w:sz w:val="22"/>
          <w:szCs w:val="22"/>
          <w:lang w:val="it-IT"/>
        </w:rPr>
        <w:tab/>
      </w:r>
      <w:r w:rsidR="008A6DFC">
        <w:rPr>
          <w:rFonts w:eastAsia="Batang" w:cs="Arial"/>
          <w:sz w:val="22"/>
          <w:szCs w:val="22"/>
          <w:lang w:val="it-IT"/>
        </w:rPr>
        <w:tab/>
      </w:r>
      <w:r w:rsidR="008A6DFC">
        <w:rPr>
          <w:rFonts w:eastAsia="Batang" w:cs="Arial"/>
          <w:sz w:val="22"/>
          <w:szCs w:val="22"/>
          <w:lang w:val="it-IT"/>
        </w:rPr>
        <w:tab/>
      </w:r>
      <w:r w:rsidR="008A6DFC">
        <w:rPr>
          <w:rFonts w:eastAsia="Batang" w:cs="Arial"/>
          <w:sz w:val="22"/>
          <w:szCs w:val="22"/>
          <w:lang w:val="it-IT"/>
        </w:rPr>
        <w:tab/>
      </w:r>
      <w:r w:rsidR="008A6DFC">
        <w:rPr>
          <w:rFonts w:eastAsia="Batang" w:cs="Arial"/>
          <w:sz w:val="22"/>
          <w:szCs w:val="22"/>
          <w:lang w:val="it-IT"/>
        </w:rPr>
        <w:tab/>
        <w:t>_______________</w:t>
      </w:r>
    </w:p>
    <w:p w14:paraId="5E47FB14" w14:textId="77777777" w:rsidR="008367D2" w:rsidRDefault="008367D2" w:rsidP="008367D2">
      <w:pPr>
        <w:jc w:val="both"/>
        <w:rPr>
          <w:rFonts w:eastAsia="Batang" w:cs="Arial"/>
          <w:sz w:val="22"/>
          <w:szCs w:val="22"/>
          <w:lang w:val="it-IT"/>
        </w:rPr>
      </w:pPr>
    </w:p>
    <w:sectPr w:rsidR="008367D2" w:rsidSect="00F00154">
      <w:pgSz w:w="11906" w:h="16838" w:code="9"/>
      <w:pgMar w:top="851" w:right="851" w:bottom="851" w:left="851" w:header="706" w:footer="706" w:gutter="0"/>
      <w:pgNumType w:start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3671"/>
    <w:multiLevelType w:val="hybridMultilevel"/>
    <w:tmpl w:val="C67AF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9638F"/>
    <w:multiLevelType w:val="hybridMultilevel"/>
    <w:tmpl w:val="7E02829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41581"/>
    <w:multiLevelType w:val="hybridMultilevel"/>
    <w:tmpl w:val="3F52B10E"/>
    <w:lvl w:ilvl="0" w:tplc="7824715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261584"/>
    <w:multiLevelType w:val="hybridMultilevel"/>
    <w:tmpl w:val="4D66C19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707530"/>
    <w:multiLevelType w:val="hybridMultilevel"/>
    <w:tmpl w:val="94A4F8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57A7E"/>
    <w:multiLevelType w:val="hybridMultilevel"/>
    <w:tmpl w:val="3EA4AD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1119F"/>
    <w:multiLevelType w:val="hybridMultilevel"/>
    <w:tmpl w:val="6D44234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B49B3"/>
    <w:multiLevelType w:val="hybridMultilevel"/>
    <w:tmpl w:val="4D5656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149651">
    <w:abstractNumId w:val="5"/>
  </w:num>
  <w:num w:numId="2" w16cid:durableId="431164525">
    <w:abstractNumId w:val="3"/>
  </w:num>
  <w:num w:numId="3" w16cid:durableId="407461470">
    <w:abstractNumId w:val="0"/>
  </w:num>
  <w:num w:numId="4" w16cid:durableId="715351609">
    <w:abstractNumId w:val="7"/>
  </w:num>
  <w:num w:numId="5" w16cid:durableId="1770350029">
    <w:abstractNumId w:val="6"/>
  </w:num>
  <w:num w:numId="6" w16cid:durableId="1339843279">
    <w:abstractNumId w:val="4"/>
  </w:num>
  <w:num w:numId="7" w16cid:durableId="359091874">
    <w:abstractNumId w:val="1"/>
  </w:num>
  <w:num w:numId="8" w16cid:durableId="10948603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7D2"/>
    <w:rsid w:val="007256F2"/>
    <w:rsid w:val="008367D2"/>
    <w:rsid w:val="008A6DFC"/>
    <w:rsid w:val="00F0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EF3DE"/>
  <w15:chartTrackingRefBased/>
  <w15:docId w15:val="{6204EFB1-1980-4A0C-B2EC-BAA2A2C4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67D2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val="en-GB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367D2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67D2"/>
    <w:rPr>
      <w:rFonts w:ascii="Arial" w:eastAsia="Times New Roman" w:hAnsi="Arial" w:cs="Times New Roman"/>
      <w:kern w:val="0"/>
      <w:sz w:val="24"/>
      <w:szCs w:val="20"/>
      <w:lang w:val="en-GB"/>
      <w14:ligatures w14:val="none"/>
    </w:rPr>
  </w:style>
  <w:style w:type="paragraph" w:styleId="Paragrafoelenco">
    <w:name w:val="List Paragraph"/>
    <w:basedOn w:val="Normale"/>
    <w:uiPriority w:val="34"/>
    <w:qFormat/>
    <w:rsid w:val="008367D2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8367D2"/>
    <w:pPr>
      <w:spacing w:after="120"/>
      <w:ind w:left="283"/>
      <w:jc w:val="both"/>
    </w:pPr>
    <w:rPr>
      <w:rFonts w:ascii="Trebuchet MS" w:hAnsi="Trebuchet MS"/>
      <w:sz w:val="20"/>
      <w:szCs w:val="24"/>
      <w:lang w:val="it-IT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367D2"/>
    <w:rPr>
      <w:rFonts w:ascii="Trebuchet MS" w:eastAsia="Times New Roman" w:hAnsi="Trebuchet MS" w:cs="Times New Roman"/>
      <w:kern w:val="0"/>
      <w:sz w:val="20"/>
      <w:szCs w:val="24"/>
      <w:lang w:eastAsia="it-IT"/>
      <w14:ligatures w14:val="none"/>
    </w:rPr>
  </w:style>
  <w:style w:type="paragraph" w:styleId="Nessunaspaziatura">
    <w:name w:val="No Spacing"/>
    <w:uiPriority w:val="1"/>
    <w:qFormat/>
    <w:rsid w:val="008367D2"/>
    <w:pPr>
      <w:spacing w:after="0" w:line="240" w:lineRule="auto"/>
    </w:pPr>
    <w:rPr>
      <w:kern w:val="0"/>
      <w14:ligatures w14:val="none"/>
    </w:rPr>
  </w:style>
  <w:style w:type="table" w:styleId="Grigliatabella">
    <w:name w:val="Table Grid"/>
    <w:basedOn w:val="Tabellanormale"/>
    <w:uiPriority w:val="59"/>
    <w:rsid w:val="008367D2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467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Ufficio1</dc:creator>
  <cp:keywords/>
  <dc:description/>
  <cp:lastModifiedBy>bordoni adriano</cp:lastModifiedBy>
  <cp:revision>3</cp:revision>
  <dcterms:created xsi:type="dcterms:W3CDTF">2024-02-19T08:40:00Z</dcterms:created>
  <dcterms:modified xsi:type="dcterms:W3CDTF">2024-02-21T15:31:00Z</dcterms:modified>
</cp:coreProperties>
</file>